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74" w:rsidRPr="00C7628C" w:rsidRDefault="00B45C0B" w:rsidP="00B45C0B">
      <w:pPr>
        <w:pStyle w:val="Heading2"/>
        <w:rPr>
          <w:rFonts w:ascii="Century Gothic" w:hAnsi="Century Gothic"/>
          <w:sz w:val="28"/>
          <w:szCs w:val="24"/>
        </w:rPr>
      </w:pPr>
      <w:r w:rsidRPr="00C7628C">
        <w:rPr>
          <w:rFonts w:ascii="Century Gothic" w:hAnsi="Century Gothic"/>
          <w:sz w:val="28"/>
          <w:szCs w:val="24"/>
        </w:rPr>
        <w:t>Teign School Inclusion Department Enhanced Transition Offer</w:t>
      </w:r>
    </w:p>
    <w:p w:rsidR="00B45C0B" w:rsidRPr="00C7628C" w:rsidRDefault="00B45C0B" w:rsidP="00B45C0B">
      <w:pPr>
        <w:rPr>
          <w:rFonts w:ascii="Century Gothic" w:hAnsi="Century Gothic"/>
          <w:sz w:val="28"/>
          <w:szCs w:val="24"/>
        </w:rPr>
      </w:pPr>
    </w:p>
    <w:p w:rsidR="00C125F3" w:rsidRPr="00C125F3" w:rsidRDefault="00C125F3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Dear Parent/Carer</w:t>
      </w:r>
    </w:p>
    <w:p w:rsidR="00992619" w:rsidRDefault="00C125F3" w:rsidP="00992619">
      <w:pPr>
        <w:rPr>
          <w:rFonts w:ascii="Century Gothic" w:hAnsi="Century Gothic"/>
          <w:b/>
          <w:bCs/>
          <w:color w:val="000000"/>
          <w:sz w:val="20"/>
          <w:szCs w:val="20"/>
        </w:rPr>
      </w:pPr>
      <w:r w:rsidRPr="00C125F3">
        <w:rPr>
          <w:rFonts w:ascii="Century Gothic" w:hAnsi="Century Gothic"/>
          <w:sz w:val="24"/>
          <w:szCs w:val="24"/>
        </w:rPr>
        <w:t xml:space="preserve">I am writing to detail the enhanced transition opportunities available at Teign School. </w:t>
      </w:r>
      <w:r w:rsidR="00B45C0B" w:rsidRPr="00C125F3">
        <w:rPr>
          <w:rFonts w:ascii="Century Gothic" w:hAnsi="Century Gothic"/>
          <w:sz w:val="24"/>
          <w:szCs w:val="24"/>
        </w:rPr>
        <w:t>There are lots of opportunities to support transition to secondary school during these unusual times</w:t>
      </w:r>
      <w:r w:rsidRPr="00C125F3">
        <w:rPr>
          <w:rFonts w:ascii="Century Gothic" w:hAnsi="Century Gothic"/>
          <w:sz w:val="24"/>
          <w:szCs w:val="24"/>
        </w:rPr>
        <w:t xml:space="preserve"> and details of these standard procedures are available here</w:t>
      </w:r>
      <w:r w:rsidRPr="00992619">
        <w:rPr>
          <w:rFonts w:ascii="Century Gothic" w:hAnsi="Century Gothic"/>
          <w:sz w:val="32"/>
          <w:szCs w:val="24"/>
        </w:rPr>
        <w:t xml:space="preserve"> </w:t>
      </w:r>
      <w:hyperlink r:id="rId5" w:history="1">
        <w:r w:rsidR="00992619" w:rsidRPr="000E67D5">
          <w:rPr>
            <w:rStyle w:val="Hyperlink"/>
            <w:rFonts w:ascii="Century Gothic" w:hAnsi="Century Gothic"/>
            <w:bCs/>
            <w:sz w:val="24"/>
            <w:szCs w:val="20"/>
          </w:rPr>
          <w:t>https://www.educationsouthwest.org.uk/tgnadm</w:t>
        </w:r>
      </w:hyperlink>
    </w:p>
    <w:p w:rsidR="00B45C0B" w:rsidRPr="00C125F3" w:rsidRDefault="00B45C0B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 xml:space="preserve">Enhanced transition opportunities are for those students who have an EHCP or are likely to find the transition </w:t>
      </w:r>
      <w:r w:rsidR="00C125F3" w:rsidRPr="00C125F3">
        <w:rPr>
          <w:rFonts w:ascii="Century Gothic" w:hAnsi="Century Gothic"/>
          <w:sz w:val="24"/>
          <w:szCs w:val="24"/>
        </w:rPr>
        <w:t>more challenging</w:t>
      </w:r>
      <w:r w:rsidRPr="00C125F3">
        <w:rPr>
          <w:rFonts w:ascii="Century Gothic" w:hAnsi="Century Gothic"/>
          <w:sz w:val="24"/>
          <w:szCs w:val="24"/>
        </w:rPr>
        <w:t xml:space="preserve"> due to Special Education Needs.</w:t>
      </w:r>
    </w:p>
    <w:p w:rsidR="00B45C0B" w:rsidRPr="00C125F3" w:rsidRDefault="00B45C0B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Whilst we are unable to offer small groups of tra</w:t>
      </w:r>
      <w:bookmarkStart w:id="0" w:name="_GoBack"/>
      <w:bookmarkEnd w:id="0"/>
      <w:r w:rsidRPr="00C125F3">
        <w:rPr>
          <w:rFonts w:ascii="Century Gothic" w:hAnsi="Century Gothic"/>
          <w:sz w:val="24"/>
          <w:szCs w:val="24"/>
        </w:rPr>
        <w:t>nsition students on site as a result of the current situation we are aiming to provide additional transition support for those who need it, particularly through familiarisation with the Inclusion department and meeting keyworker’s wherever possible.</w:t>
      </w:r>
    </w:p>
    <w:p w:rsidR="00B45C0B" w:rsidRPr="00C125F3" w:rsidRDefault="00B45C0B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We aim to offer:</w:t>
      </w:r>
    </w:p>
    <w:p w:rsidR="00B45C0B" w:rsidRPr="00C125F3" w:rsidRDefault="00B45C0B" w:rsidP="00B45C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Virtual individual transition meetings with families and children and the SENCO at Teign via Teams or Skype to discuss provision, concerns and share information</w:t>
      </w:r>
    </w:p>
    <w:p w:rsidR="00B45C0B" w:rsidRPr="00C125F3" w:rsidRDefault="00B45C0B" w:rsidP="00B45C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Single family visits to Teign School after 3.30pm</w:t>
      </w:r>
      <w:r w:rsidR="00C125F3" w:rsidRPr="00C125F3">
        <w:rPr>
          <w:rFonts w:ascii="Century Gothic" w:hAnsi="Century Gothic"/>
          <w:sz w:val="24"/>
          <w:szCs w:val="24"/>
        </w:rPr>
        <w:t xml:space="preserve"> weekdays</w:t>
      </w:r>
      <w:r w:rsidRPr="00C125F3">
        <w:rPr>
          <w:rFonts w:ascii="Century Gothic" w:hAnsi="Century Gothic"/>
          <w:sz w:val="24"/>
          <w:szCs w:val="24"/>
        </w:rPr>
        <w:t xml:space="preserve"> to visit the Inclusion Department</w:t>
      </w:r>
    </w:p>
    <w:p w:rsidR="00B45C0B" w:rsidRPr="00C125F3" w:rsidRDefault="00B45C0B" w:rsidP="00B45C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Confirmation of child’s keyworker and opportunities to email them prior to school starting in September to help answer questions</w:t>
      </w:r>
    </w:p>
    <w:p w:rsidR="00B45C0B" w:rsidRPr="00C125F3" w:rsidRDefault="00B45C0B" w:rsidP="00B45C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Visual presentation of key parts of the school related to children with Special Education Needs</w:t>
      </w:r>
      <w:r w:rsidR="00C125F3" w:rsidRPr="00C125F3">
        <w:rPr>
          <w:rFonts w:ascii="Century Gothic" w:hAnsi="Century Gothic"/>
          <w:sz w:val="24"/>
          <w:szCs w:val="24"/>
        </w:rPr>
        <w:t xml:space="preserve"> including other members of the Inclusion team</w:t>
      </w:r>
    </w:p>
    <w:p w:rsidR="00B45C0B" w:rsidRPr="00C125F3" w:rsidRDefault="00B45C0B" w:rsidP="00B45C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The potential for further tours/visits in the Summer holidays should restrictions be lifted further.</w:t>
      </w:r>
    </w:p>
    <w:p w:rsidR="00D72C8D" w:rsidRPr="00D72C8D" w:rsidRDefault="00B45C0B" w:rsidP="00B45C0B">
      <w:pPr>
        <w:rPr>
          <w:rFonts w:ascii="Century Gothic" w:hAnsi="Century Gothic"/>
          <w:b/>
          <w:bCs/>
          <w:color w:val="000000"/>
          <w:sz w:val="20"/>
          <w:szCs w:val="20"/>
        </w:rPr>
      </w:pPr>
      <w:r w:rsidRPr="00C125F3">
        <w:rPr>
          <w:rFonts w:ascii="Century Gothic" w:hAnsi="Century Gothic"/>
          <w:sz w:val="24"/>
          <w:szCs w:val="24"/>
        </w:rPr>
        <w:t>Should you feel that your son/daughter will require some additional transition support please use the google form available here:</w:t>
      </w:r>
      <w:r w:rsidR="00C125F3" w:rsidRPr="00C125F3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C125F3" w:rsidRPr="00C125F3">
          <w:rPr>
            <w:rStyle w:val="Hyperlink"/>
            <w:rFonts w:ascii="Century Gothic" w:hAnsi="Century Gothic"/>
            <w:sz w:val="24"/>
            <w:szCs w:val="24"/>
          </w:rPr>
          <w:t>https://forms.gle/K3DZJoJcTFnqWkt69</w:t>
        </w:r>
      </w:hyperlink>
      <w:r w:rsidRPr="00C125F3">
        <w:rPr>
          <w:rFonts w:ascii="Century Gothic" w:hAnsi="Century Gothic"/>
          <w:sz w:val="24"/>
          <w:szCs w:val="24"/>
        </w:rPr>
        <w:t xml:space="preserve"> to contact me and I will call you back and put arrangements in place. There are lots of transition resources also available from: </w:t>
      </w:r>
      <w:hyperlink r:id="rId7" w:history="1">
        <w:r w:rsidR="00D72C8D" w:rsidRPr="002D12EB">
          <w:rPr>
            <w:rStyle w:val="Hyperlink"/>
            <w:rFonts w:ascii="Century Gothic" w:hAnsi="Century Gothic"/>
            <w:bCs/>
            <w:sz w:val="24"/>
            <w:szCs w:val="20"/>
          </w:rPr>
          <w:t>https://www.educationsouthwest.org.uk/tgnadm</w:t>
        </w:r>
      </w:hyperlink>
      <w:r w:rsidR="00C7628C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r w:rsidR="00C7628C">
        <w:rPr>
          <w:rFonts w:ascii="Century Gothic" w:hAnsi="Century Gothic"/>
          <w:bCs/>
          <w:color w:val="000000"/>
          <w:sz w:val="24"/>
          <w:szCs w:val="20"/>
        </w:rPr>
        <w:t xml:space="preserve">including a virtual tour of the school available here </w:t>
      </w:r>
      <w:hyperlink r:id="rId8" w:history="1">
        <w:r w:rsidR="00C7628C" w:rsidRPr="00C7628C">
          <w:rPr>
            <w:rStyle w:val="Hyperlink"/>
            <w:rFonts w:ascii="Century Gothic" w:hAnsi="Century Gothic"/>
            <w:sz w:val="24"/>
          </w:rPr>
          <w:t>https://poly.google.com/view/f5I1M7X7psJ</w:t>
        </w:r>
      </w:hyperlink>
    </w:p>
    <w:p w:rsidR="00B45C0B" w:rsidRPr="00C125F3" w:rsidRDefault="00B45C0B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I look forward to hearing from you.</w:t>
      </w:r>
    </w:p>
    <w:p w:rsidR="00C125F3" w:rsidRPr="00C125F3" w:rsidRDefault="00C125F3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Kind Regards</w:t>
      </w:r>
    </w:p>
    <w:p w:rsidR="00C125F3" w:rsidRPr="00C125F3" w:rsidRDefault="000E67D5" w:rsidP="00B45C0B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9608424" wp14:editId="36BA58FB">
            <wp:extent cx="2371725" cy="839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56" cy="83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F3" w:rsidRPr="00C125F3" w:rsidRDefault="00C125F3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Sam Battershall</w:t>
      </w:r>
    </w:p>
    <w:p w:rsidR="00C125F3" w:rsidRPr="00C125F3" w:rsidRDefault="00C125F3" w:rsidP="00B45C0B">
      <w:pPr>
        <w:rPr>
          <w:rFonts w:ascii="Century Gothic" w:hAnsi="Century Gothic"/>
          <w:sz w:val="24"/>
          <w:szCs w:val="24"/>
        </w:rPr>
      </w:pPr>
      <w:r w:rsidRPr="00C125F3">
        <w:rPr>
          <w:rFonts w:ascii="Century Gothic" w:hAnsi="Century Gothic"/>
          <w:sz w:val="24"/>
          <w:szCs w:val="24"/>
        </w:rPr>
        <w:t>SENCO</w:t>
      </w:r>
    </w:p>
    <w:p w:rsidR="00B45C0B" w:rsidRPr="00C125F3" w:rsidRDefault="00B45C0B" w:rsidP="00B45C0B">
      <w:pPr>
        <w:rPr>
          <w:rFonts w:ascii="Century Gothic" w:hAnsi="Century Gothic"/>
          <w:sz w:val="24"/>
          <w:szCs w:val="24"/>
        </w:rPr>
      </w:pPr>
    </w:p>
    <w:p w:rsidR="00B45C0B" w:rsidRPr="00C125F3" w:rsidRDefault="00B45C0B" w:rsidP="00B45C0B">
      <w:pPr>
        <w:rPr>
          <w:rFonts w:ascii="Century Gothic" w:hAnsi="Century Gothic"/>
          <w:sz w:val="24"/>
          <w:szCs w:val="24"/>
        </w:rPr>
      </w:pPr>
    </w:p>
    <w:sectPr w:rsidR="00B45C0B" w:rsidRPr="00C125F3" w:rsidSect="002D1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92DEF"/>
    <w:multiLevelType w:val="hybridMultilevel"/>
    <w:tmpl w:val="A770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0B"/>
    <w:rsid w:val="000E67D5"/>
    <w:rsid w:val="002072FF"/>
    <w:rsid w:val="002D12EB"/>
    <w:rsid w:val="002F1A8F"/>
    <w:rsid w:val="00992619"/>
    <w:rsid w:val="00B45C0B"/>
    <w:rsid w:val="00C125F3"/>
    <w:rsid w:val="00C7628C"/>
    <w:rsid w:val="00D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380E"/>
  <w15:chartTrackingRefBased/>
  <w15:docId w15:val="{8587E464-3B21-426C-9617-BBDF195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C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45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.google.com/view/f5I1M7X7ps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southwest.org.uk/tgn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3DZJoJcTFnqWkt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cationsouthwest.org.uk/tgna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BATTERSHALL</dc:creator>
  <cp:keywords/>
  <dc:description/>
  <cp:lastModifiedBy>Sam BATTERSHALL</cp:lastModifiedBy>
  <cp:revision>5</cp:revision>
  <dcterms:created xsi:type="dcterms:W3CDTF">2020-06-15T07:51:00Z</dcterms:created>
  <dcterms:modified xsi:type="dcterms:W3CDTF">2020-06-15T15:48:00Z</dcterms:modified>
</cp:coreProperties>
</file>